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80AA" w14:textId="5EEE0C54" w:rsidR="00CA6B33" w:rsidRDefault="00EC6140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8C5682887058499FB9BE56041883111B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6806B3D3718E455F86ED8CBE76781049"/>
          </w:placeholder>
        </w:sdtPr>
        <w:sdtEndPr/>
        <w:sdtContent>
          <w:r w:rsidR="00372635">
            <w:t>Instrument</w:t>
          </w:r>
          <w:r>
            <w:t xml:space="preserve"> </w:t>
          </w:r>
          <w:r w:rsidR="00372635">
            <w:t>Technician</w:t>
          </w:r>
        </w:sdtContent>
      </w:sdt>
    </w:p>
    <w:p w14:paraId="14EAC7B0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7ED7E062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0DFB5AD2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28E7DA04" w14:textId="77777777" w:rsidTr="00A61000">
        <w:tc>
          <w:tcPr>
            <w:tcW w:w="9629" w:type="dxa"/>
            <w:tcBorders>
              <w:top w:val="single" w:sz="2" w:space="0" w:color="0C0C0C" w:themeColor="text1"/>
              <w:bottom w:val="single" w:sz="8" w:space="0" w:color="0C0C0C" w:themeColor="text1"/>
            </w:tcBorders>
          </w:tcPr>
          <w:p w14:paraId="3AC81559" w14:textId="1B695EBC" w:rsidR="00A61000" w:rsidRPr="00643B84" w:rsidRDefault="00643B84" w:rsidP="00285EC2">
            <w:pPr>
              <w:pStyle w:val="ListParagraph"/>
              <w:numPr>
                <w:ilvl w:val="0"/>
                <w:numId w:val="39"/>
              </w:numPr>
            </w:pPr>
            <w:r>
              <w:t>Assemble, test, calibrate</w:t>
            </w:r>
            <w:r w:rsidR="006C1867">
              <w:t>, inspect,</w:t>
            </w:r>
            <w:r>
              <w:t xml:space="preserve"> </w:t>
            </w:r>
            <w:r w:rsidR="006C1867">
              <w:t xml:space="preserve">maintain </w:t>
            </w:r>
            <w:r>
              <w:t xml:space="preserve">and repair </w:t>
            </w:r>
            <w:r w:rsidR="00372635">
              <w:t xml:space="preserve">accurate high quality </w:t>
            </w:r>
            <w:r w:rsidR="003D0B2B">
              <w:t xml:space="preserve">marine research </w:t>
            </w:r>
            <w:r w:rsidR="00372635">
              <w:t>measuring equipment</w:t>
            </w:r>
            <w:r>
              <w:t>.</w:t>
            </w:r>
          </w:p>
        </w:tc>
      </w:tr>
    </w:tbl>
    <w:p w14:paraId="61A38765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3A8FA963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598E1385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309FC1B3" w14:textId="77777777" w:rsidTr="00332DFF">
        <w:tc>
          <w:tcPr>
            <w:tcW w:w="9854" w:type="dxa"/>
          </w:tcPr>
          <w:p w14:paraId="598207B2" w14:textId="2B7A4E5F" w:rsidR="00372635" w:rsidRDefault="00372635" w:rsidP="00285EC2">
            <w:pPr>
              <w:pStyle w:val="ListParagraph"/>
              <w:numPr>
                <w:ilvl w:val="0"/>
                <w:numId w:val="38"/>
              </w:numPr>
            </w:pPr>
            <w:r w:rsidRPr="005E3EBC">
              <w:t>Produce accurate, high quality scientific measuring equipment</w:t>
            </w:r>
            <w:r w:rsidR="007B3B2B">
              <w:t xml:space="preserve">, </w:t>
            </w:r>
            <w:r w:rsidRPr="005E3EBC">
              <w:t>adopting techniques both mechanical and electrical</w:t>
            </w:r>
            <w:r w:rsidR="003D0B2B">
              <w:t>.</w:t>
            </w:r>
          </w:p>
          <w:p w14:paraId="6B08E273" w14:textId="70D2D466" w:rsidR="00916261" w:rsidRPr="005E3EBC" w:rsidRDefault="00916261" w:rsidP="00285EC2">
            <w:pPr>
              <w:pStyle w:val="ListParagraph"/>
              <w:numPr>
                <w:ilvl w:val="0"/>
                <w:numId w:val="38"/>
              </w:numPr>
            </w:pPr>
            <w:r w:rsidRPr="00916261">
              <w:t>Establish and maintain effective working relationships, communicate effectively, and work inclusively to deliver work within given specifications.</w:t>
            </w:r>
          </w:p>
          <w:p w14:paraId="584E74C1" w14:textId="32D565E0" w:rsidR="00372635" w:rsidRPr="005E3EBC" w:rsidRDefault="00372635" w:rsidP="00285EC2">
            <w:pPr>
              <w:pStyle w:val="ListParagraph"/>
              <w:numPr>
                <w:ilvl w:val="0"/>
                <w:numId w:val="38"/>
              </w:numPr>
            </w:pPr>
            <w:r w:rsidRPr="005E3EBC">
              <w:t xml:space="preserve">Demonstrates and assures knowledge of in house safety procedures for </w:t>
            </w:r>
            <w:r w:rsidR="007B3B2B">
              <w:t>production and testing activities</w:t>
            </w:r>
            <w:r w:rsidR="008E6396">
              <w:t>.</w:t>
            </w:r>
          </w:p>
          <w:p w14:paraId="7C45EB60" w14:textId="0C61396F" w:rsidR="00372635" w:rsidRPr="005E3EBC" w:rsidRDefault="00372635" w:rsidP="007C069A">
            <w:pPr>
              <w:pStyle w:val="ListParagraph"/>
              <w:numPr>
                <w:ilvl w:val="0"/>
                <w:numId w:val="38"/>
              </w:numPr>
            </w:pPr>
            <w:r w:rsidRPr="005E3EBC">
              <w:t xml:space="preserve">Aids in the troubleshooting and </w:t>
            </w:r>
            <w:r w:rsidR="007B3B2B">
              <w:t xml:space="preserve">fault identification </w:t>
            </w:r>
            <w:r w:rsidRPr="005E3EBC">
              <w:t>to resolve any design issues</w:t>
            </w:r>
            <w:r w:rsidR="008E6396">
              <w:t>.</w:t>
            </w:r>
          </w:p>
          <w:p w14:paraId="2163B9D6" w14:textId="096D0054" w:rsidR="00372635" w:rsidRPr="005E3EBC" w:rsidRDefault="00372635" w:rsidP="00285EC2">
            <w:pPr>
              <w:pStyle w:val="ListParagraph"/>
              <w:numPr>
                <w:ilvl w:val="0"/>
                <w:numId w:val="38"/>
              </w:numPr>
            </w:pPr>
            <w:r w:rsidRPr="005E3EBC">
              <w:t>Supports the company’s vision of creating the highest quality and most innovative new proprietary products</w:t>
            </w:r>
            <w:r w:rsidR="008E6396">
              <w:t>.</w:t>
            </w:r>
          </w:p>
          <w:p w14:paraId="09DD193E" w14:textId="35B25BAD" w:rsidR="00372635" w:rsidRPr="005E3EBC" w:rsidRDefault="00372635" w:rsidP="00285EC2">
            <w:pPr>
              <w:pStyle w:val="ListParagraph"/>
              <w:numPr>
                <w:ilvl w:val="0"/>
                <w:numId w:val="38"/>
              </w:numPr>
            </w:pPr>
            <w:r w:rsidRPr="005E3EBC">
              <w:t>Assists in maintaining an adequate inventory of supplies and materials</w:t>
            </w:r>
            <w:r w:rsidR="008E6396">
              <w:t>.</w:t>
            </w:r>
          </w:p>
          <w:p w14:paraId="021E127B" w14:textId="1673C86D" w:rsidR="00372635" w:rsidRPr="005E3EBC" w:rsidRDefault="00372635" w:rsidP="00285EC2">
            <w:pPr>
              <w:pStyle w:val="ListParagraph"/>
              <w:numPr>
                <w:ilvl w:val="0"/>
                <w:numId w:val="38"/>
              </w:numPr>
            </w:pPr>
            <w:r w:rsidRPr="005E3EBC">
              <w:t>Participates in the maintenance of the working area and equipment to keep the area clean, orderly and safe</w:t>
            </w:r>
            <w:r w:rsidR="008E6396">
              <w:t>.</w:t>
            </w:r>
          </w:p>
          <w:p w14:paraId="56B79993" w14:textId="72DCC97F" w:rsidR="00372635" w:rsidRPr="005E3EBC" w:rsidRDefault="00372635" w:rsidP="00285EC2">
            <w:pPr>
              <w:pStyle w:val="ListParagraph"/>
              <w:numPr>
                <w:ilvl w:val="0"/>
                <w:numId w:val="38"/>
              </w:numPr>
            </w:pPr>
            <w:r w:rsidRPr="005E3EBC">
              <w:t>Desire to learn new skills as required for role development</w:t>
            </w:r>
            <w:r w:rsidR="008E6396">
              <w:t>.</w:t>
            </w:r>
          </w:p>
          <w:p w14:paraId="5C8B92A4" w14:textId="483FBCD8" w:rsidR="00372635" w:rsidRDefault="00372635" w:rsidP="00285EC2">
            <w:pPr>
              <w:pStyle w:val="ListParagraph"/>
              <w:numPr>
                <w:ilvl w:val="0"/>
                <w:numId w:val="38"/>
              </w:numPr>
            </w:pPr>
            <w:r w:rsidRPr="005E3EBC">
              <w:t>Working on own initiative as necessary</w:t>
            </w:r>
            <w:r w:rsidR="007B3B2B">
              <w:t>.</w:t>
            </w:r>
          </w:p>
          <w:p w14:paraId="31FC46F6" w14:textId="77777777" w:rsidR="00D810AC" w:rsidRDefault="00372635" w:rsidP="00285EC2">
            <w:pPr>
              <w:pStyle w:val="ListParagraph"/>
              <w:numPr>
                <w:ilvl w:val="0"/>
                <w:numId w:val="38"/>
              </w:numPr>
            </w:pPr>
            <w:r w:rsidRPr="00D90971">
              <w:t>Some international travel may be required</w:t>
            </w:r>
          </w:p>
          <w:p w14:paraId="159C8983" w14:textId="77777777" w:rsidR="007B3B2B" w:rsidRDefault="007B3B2B" w:rsidP="007B3B2B">
            <w:pPr>
              <w:pStyle w:val="ListParagraph"/>
              <w:numPr>
                <w:ilvl w:val="0"/>
                <w:numId w:val="38"/>
              </w:numPr>
            </w:pPr>
            <w:r>
              <w:t>Have the required competencies to assemble, install, carry out preventative maintenance, repair, diagnose faults and remove and replace, and dissemble instrumentation and control systems and their associated system components.</w:t>
            </w:r>
          </w:p>
          <w:p w14:paraId="315414AC" w14:textId="77777777" w:rsidR="007B3B2B" w:rsidRDefault="007B3B2B" w:rsidP="007B3B2B">
            <w:pPr>
              <w:pStyle w:val="ListParagraph"/>
              <w:numPr>
                <w:ilvl w:val="0"/>
                <w:numId w:val="38"/>
              </w:numPr>
            </w:pPr>
            <w:r>
              <w:t>Be able to read and interpret relevant engineering drawings, related specifications, quality standards and equipment manuals, and to follow work instructions and relevant plans and schedules.</w:t>
            </w:r>
          </w:p>
          <w:p w14:paraId="01A9D92A" w14:textId="36D1A12E" w:rsidR="007B3B2B" w:rsidRDefault="007B3B2B" w:rsidP="007B3B2B">
            <w:pPr>
              <w:pStyle w:val="ListParagraph"/>
              <w:numPr>
                <w:ilvl w:val="0"/>
                <w:numId w:val="38"/>
              </w:numPr>
            </w:pPr>
            <w:r>
              <w:t>Understand which tools and equipment to use and follow relevant training, methods and techniques and quality control and safety procedures for their use.</w:t>
            </w:r>
          </w:p>
          <w:p w14:paraId="6BFCC917" w14:textId="77777777" w:rsidR="007B3B2B" w:rsidRDefault="007B3B2B" w:rsidP="007B3B2B">
            <w:pPr>
              <w:pStyle w:val="ListParagraph"/>
              <w:numPr>
                <w:ilvl w:val="0"/>
                <w:numId w:val="38"/>
              </w:numPr>
            </w:pPr>
            <w:r>
              <w:t>Understand the types of defects and testing anomalies that can occur, how to identify them, and what action to take.</w:t>
            </w:r>
          </w:p>
          <w:p w14:paraId="5BBB7755" w14:textId="69E0CE6F" w:rsidR="007B3B2B" w:rsidRDefault="007B3B2B" w:rsidP="008002BE">
            <w:pPr>
              <w:pStyle w:val="ListParagraph"/>
              <w:numPr>
                <w:ilvl w:val="0"/>
                <w:numId w:val="38"/>
              </w:numPr>
            </w:pPr>
            <w:r>
              <w:t>Be able to handle a range of digital information, i</w:t>
            </w:r>
            <w:r w:rsidRPr="005E3EBC">
              <w:t>.e</w:t>
            </w:r>
            <w:r>
              <w:t>.</w:t>
            </w:r>
            <w:r w:rsidRPr="005E3EBC">
              <w:t xml:space="preserve"> using </w:t>
            </w:r>
            <w:r>
              <w:t>MRP</w:t>
            </w:r>
            <w:r w:rsidRPr="005E3EBC">
              <w:t xml:space="preserve"> systems to locate parts as required from stores</w:t>
            </w:r>
            <w:r>
              <w:t>, technology and equipment to support work related tasks and to communicate information</w:t>
            </w:r>
          </w:p>
          <w:p w14:paraId="41DDE68C" w14:textId="77777777" w:rsidR="007B3B2B" w:rsidRDefault="007B3B2B" w:rsidP="007B3B2B">
            <w:pPr>
              <w:pStyle w:val="ListParagraph"/>
              <w:numPr>
                <w:ilvl w:val="0"/>
                <w:numId w:val="38"/>
              </w:numPr>
            </w:pPr>
            <w:r>
              <w:t>Responsible for making sure the instruments and testing devices are calibrated correctly and give accurate readings in line with ITTC standards.</w:t>
            </w:r>
          </w:p>
          <w:p w14:paraId="34620D2A" w14:textId="78E26D8F" w:rsidR="007B3B2B" w:rsidRPr="00372635" w:rsidRDefault="007B3B2B" w:rsidP="007B3B2B">
            <w:pPr>
              <w:pStyle w:val="ListParagraph"/>
              <w:numPr>
                <w:ilvl w:val="0"/>
                <w:numId w:val="38"/>
              </w:numPr>
            </w:pPr>
            <w:r>
              <w:t>Produce technical Inspection and Service reports to be issued to clients.</w:t>
            </w:r>
          </w:p>
        </w:tc>
      </w:tr>
    </w:tbl>
    <w:p w14:paraId="7BD6C7C4" w14:textId="77777777" w:rsidR="00D810AC" w:rsidRPr="00A61000" w:rsidRDefault="00D810AC" w:rsidP="00A61000">
      <w:pPr>
        <w:pStyle w:val="NoSpacing"/>
      </w:pPr>
    </w:p>
    <w:p w14:paraId="5C079898" w14:textId="77777777" w:rsidR="00D810AC" w:rsidRDefault="00D810AC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372635" w:rsidRPr="00C04767" w14:paraId="4B4A0B38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5B71B560" w14:textId="73793DF3" w:rsidR="00372635" w:rsidRDefault="00372635" w:rsidP="00332DFF">
            <w:pPr>
              <w:pStyle w:val="Heading2"/>
            </w:pPr>
            <w:r>
              <w:t>Name</w:t>
            </w:r>
          </w:p>
        </w:tc>
        <w:tc>
          <w:tcPr>
            <w:tcW w:w="6934" w:type="dxa"/>
            <w:shd w:val="clear" w:color="auto" w:fill="FFFFFF" w:themeFill="background1"/>
          </w:tcPr>
          <w:p w14:paraId="34480DE6" w14:textId="66DAFEAC" w:rsidR="00372635" w:rsidRDefault="007B3B2B" w:rsidP="007927F8">
            <w:r>
              <w:t>Tbc</w:t>
            </w:r>
          </w:p>
        </w:tc>
      </w:tr>
      <w:tr w:rsidR="00D810AC" w:rsidRPr="00C04767" w14:paraId="35A04A53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2A75D949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061D85BD" w14:textId="0B54CDE5" w:rsidR="00D810AC" w:rsidRPr="00C04767" w:rsidRDefault="00372635" w:rsidP="007927F8">
            <w:r>
              <w:t>ET&amp;I (Manchester)</w:t>
            </w:r>
          </w:p>
        </w:tc>
      </w:tr>
      <w:tr w:rsidR="00D810AC" w:rsidRPr="00C04767" w14:paraId="6841B49C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61502180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5A22130D" w14:textId="1C264949" w:rsidR="00D810AC" w:rsidRPr="00C04767" w:rsidRDefault="007B3B2B" w:rsidP="007927F8">
            <w:r>
              <w:t>Eddie Kilfoyle</w:t>
            </w:r>
          </w:p>
        </w:tc>
      </w:tr>
      <w:tr w:rsidR="00D810AC" w:rsidRPr="00C04767" w14:paraId="219AA041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3BBAAB2D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0345A369" w14:textId="2A7593A3" w:rsidR="00D810AC" w:rsidRDefault="00372635" w:rsidP="007927F8">
            <w:r>
              <w:t>N/A</w:t>
            </w:r>
          </w:p>
        </w:tc>
      </w:tr>
      <w:tr w:rsidR="00D810AC" w:rsidRPr="00C04767" w14:paraId="04878BC5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44029E6E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3384B103" w14:textId="01F78953" w:rsidR="00D810AC" w:rsidRDefault="007B3B2B" w:rsidP="007927F8">
            <w:r>
              <w:t>tbc</w:t>
            </w:r>
          </w:p>
        </w:tc>
      </w:tr>
    </w:tbl>
    <w:p w14:paraId="5F09C993" w14:textId="77777777" w:rsidR="00D810AC" w:rsidRPr="0077515F" w:rsidRDefault="00D810AC" w:rsidP="0077515F"/>
    <w:sectPr w:rsidR="00D810AC" w:rsidRPr="0077515F" w:rsidSect="00CA6B33">
      <w:headerReference w:type="default" r:id="rId12"/>
      <w:footerReference w:type="default" r:id="rId13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3615" w14:textId="77777777" w:rsidR="00506D7F" w:rsidRDefault="00506D7F" w:rsidP="00700852">
      <w:pPr>
        <w:spacing w:line="240" w:lineRule="auto"/>
      </w:pPr>
      <w:r>
        <w:separator/>
      </w:r>
    </w:p>
  </w:endnote>
  <w:endnote w:type="continuationSeparator" w:id="0">
    <w:p w14:paraId="6F3B3DF3" w14:textId="77777777" w:rsidR="00506D7F" w:rsidRDefault="00506D7F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76D7B4A2" w14:textId="77777777" w:rsidTr="00E906E1">
      <w:tc>
        <w:tcPr>
          <w:tcW w:w="4927" w:type="dxa"/>
        </w:tcPr>
        <w:p w14:paraId="2FCF40E4" w14:textId="77777777" w:rsidR="004E3DC1" w:rsidRDefault="004E3DC1" w:rsidP="004E3DC1">
          <w:pPr>
            <w:pStyle w:val="NoSpacing"/>
            <w:rPr>
              <w:sz w:val="16"/>
              <w:szCs w:val="16"/>
            </w:rPr>
          </w:pPr>
          <w:r w:rsidRPr="004E3DC1">
            <w:rPr>
              <w:sz w:val="16"/>
              <w:szCs w:val="16"/>
            </w:rPr>
            <w:t>FM</w:t>
          </w:r>
          <w:r w:rsidR="00307F58">
            <w:rPr>
              <w:sz w:val="16"/>
              <w:szCs w:val="16"/>
            </w:rPr>
            <w:t>106</w:t>
          </w:r>
          <w:r w:rsidRPr="004E3DC1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Job description</w:t>
          </w:r>
          <w:r w:rsidRPr="004E3DC1">
            <w:rPr>
              <w:sz w:val="16"/>
              <w:szCs w:val="16"/>
            </w:rPr>
            <w:t xml:space="preserve"> R</w:t>
          </w:r>
          <w:r w:rsidR="00307F58">
            <w:rPr>
              <w:sz w:val="16"/>
              <w:szCs w:val="16"/>
            </w:rPr>
            <w:t>1</w:t>
          </w:r>
          <w:r w:rsidRPr="004E3DC1">
            <w:rPr>
              <w:sz w:val="16"/>
              <w:szCs w:val="16"/>
            </w:rPr>
            <w:t>-0</w:t>
          </w:r>
        </w:p>
        <w:p w14:paraId="3CF93C6D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408FF405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6D913629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C39A0DD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C3D0" w14:textId="77777777" w:rsidR="00506D7F" w:rsidRDefault="00506D7F" w:rsidP="00700852">
      <w:pPr>
        <w:spacing w:line="240" w:lineRule="auto"/>
      </w:pPr>
      <w:r>
        <w:separator/>
      </w:r>
    </w:p>
  </w:footnote>
  <w:footnote w:type="continuationSeparator" w:id="0">
    <w:p w14:paraId="1DEED202" w14:textId="77777777" w:rsidR="00506D7F" w:rsidRDefault="00506D7F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7DF8F84D" w14:textId="77777777" w:rsidTr="00A61000">
      <w:tc>
        <w:tcPr>
          <w:tcW w:w="1985" w:type="dxa"/>
          <w:vAlign w:val="bottom"/>
        </w:tcPr>
        <w:p w14:paraId="0B16555C" w14:textId="77777777" w:rsidR="004E3DC1" w:rsidRDefault="004E3DC1" w:rsidP="004E3DC1">
          <w:r>
            <w:rPr>
              <w:noProof/>
            </w:rPr>
            <w:drawing>
              <wp:inline distT="0" distB="0" distL="0" distR="0" wp14:anchorId="33365130" wp14:editId="45D57D26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8C5682887058499FB9BE56041883111B"/>
          </w:placeholder>
        </w:sdtPr>
        <w:sdtEndPr/>
        <w:sdtContent>
          <w:tc>
            <w:tcPr>
              <w:tcW w:w="7654" w:type="dxa"/>
              <w:vAlign w:val="center"/>
            </w:tcPr>
            <w:p w14:paraId="72D55A60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535AA3AC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0167AA"/>
    <w:multiLevelType w:val="hybridMultilevel"/>
    <w:tmpl w:val="EDEE50D2"/>
    <w:lvl w:ilvl="0" w:tplc="844CBB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45F5"/>
    <w:multiLevelType w:val="hybridMultilevel"/>
    <w:tmpl w:val="08EEEF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749E1"/>
    <w:multiLevelType w:val="hybridMultilevel"/>
    <w:tmpl w:val="E014E0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03B2E"/>
    <w:multiLevelType w:val="hybridMultilevel"/>
    <w:tmpl w:val="463869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8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2FB7F45"/>
    <w:multiLevelType w:val="hybridMultilevel"/>
    <w:tmpl w:val="BC627A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7"/>
  </w:num>
  <w:num w:numId="5" w16cid:durableId="447894663">
    <w:abstractNumId w:val="7"/>
  </w:num>
  <w:num w:numId="6" w16cid:durableId="504169842">
    <w:abstractNumId w:val="7"/>
  </w:num>
  <w:num w:numId="7" w16cid:durableId="972634914">
    <w:abstractNumId w:val="12"/>
  </w:num>
  <w:num w:numId="8" w16cid:durableId="1148597110">
    <w:abstractNumId w:val="12"/>
  </w:num>
  <w:num w:numId="9" w16cid:durableId="684088220">
    <w:abstractNumId w:val="12"/>
  </w:num>
  <w:num w:numId="10" w16cid:durableId="856621819">
    <w:abstractNumId w:val="11"/>
  </w:num>
  <w:num w:numId="11" w16cid:durableId="2088726244">
    <w:abstractNumId w:val="9"/>
  </w:num>
  <w:num w:numId="12" w16cid:durableId="481504819">
    <w:abstractNumId w:val="9"/>
  </w:num>
  <w:num w:numId="13" w16cid:durableId="1365790070">
    <w:abstractNumId w:val="9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7"/>
  </w:num>
  <w:num w:numId="18" w16cid:durableId="346098271">
    <w:abstractNumId w:val="7"/>
  </w:num>
  <w:num w:numId="19" w16cid:durableId="1161772556">
    <w:abstractNumId w:val="7"/>
  </w:num>
  <w:num w:numId="20" w16cid:durableId="701395022">
    <w:abstractNumId w:val="12"/>
  </w:num>
  <w:num w:numId="21" w16cid:durableId="2063675099">
    <w:abstractNumId w:val="12"/>
  </w:num>
  <w:num w:numId="22" w16cid:durableId="1116826378">
    <w:abstractNumId w:val="12"/>
  </w:num>
  <w:num w:numId="23" w16cid:durableId="1002468106">
    <w:abstractNumId w:val="11"/>
  </w:num>
  <w:num w:numId="24" w16cid:durableId="165368926">
    <w:abstractNumId w:val="8"/>
  </w:num>
  <w:num w:numId="25" w16cid:durableId="2030176067">
    <w:abstractNumId w:val="8"/>
  </w:num>
  <w:num w:numId="26" w16cid:durableId="445925711">
    <w:abstractNumId w:val="8"/>
  </w:num>
  <w:num w:numId="27" w16cid:durableId="1662463095">
    <w:abstractNumId w:val="7"/>
  </w:num>
  <w:num w:numId="28" w16cid:durableId="1052122689">
    <w:abstractNumId w:val="7"/>
  </w:num>
  <w:num w:numId="29" w16cid:durableId="1845702215">
    <w:abstractNumId w:val="7"/>
  </w:num>
  <w:num w:numId="30" w16cid:durableId="1731920504">
    <w:abstractNumId w:val="7"/>
  </w:num>
  <w:num w:numId="31" w16cid:durableId="1111166296">
    <w:abstractNumId w:val="7"/>
  </w:num>
  <w:num w:numId="32" w16cid:durableId="351228077">
    <w:abstractNumId w:val="7"/>
  </w:num>
  <w:num w:numId="33" w16cid:durableId="859051438">
    <w:abstractNumId w:val="4"/>
  </w:num>
  <w:num w:numId="34" w16cid:durableId="2071877687">
    <w:abstractNumId w:val="6"/>
  </w:num>
  <w:num w:numId="35" w16cid:durableId="725638723">
    <w:abstractNumId w:val="1"/>
  </w:num>
  <w:num w:numId="36" w16cid:durableId="1426416506">
    <w:abstractNumId w:val="2"/>
  </w:num>
  <w:num w:numId="37" w16cid:durableId="1251042401">
    <w:abstractNumId w:val="5"/>
  </w:num>
  <w:num w:numId="38" w16cid:durableId="1585802671">
    <w:abstractNumId w:val="3"/>
  </w:num>
  <w:num w:numId="39" w16cid:durableId="20685246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35"/>
    <w:rsid w:val="000423F2"/>
    <w:rsid w:val="00065A39"/>
    <w:rsid w:val="0009036E"/>
    <w:rsid w:val="000A2BD7"/>
    <w:rsid w:val="000D441F"/>
    <w:rsid w:val="000E1535"/>
    <w:rsid w:val="000E77A8"/>
    <w:rsid w:val="00157DEB"/>
    <w:rsid w:val="00174F83"/>
    <w:rsid w:val="001827FF"/>
    <w:rsid w:val="0018455C"/>
    <w:rsid w:val="002337A7"/>
    <w:rsid w:val="00233A37"/>
    <w:rsid w:val="00257147"/>
    <w:rsid w:val="00285EC2"/>
    <w:rsid w:val="00293552"/>
    <w:rsid w:val="002A1C9A"/>
    <w:rsid w:val="002E27D8"/>
    <w:rsid w:val="002E45B7"/>
    <w:rsid w:val="002E7D6B"/>
    <w:rsid w:val="00307F58"/>
    <w:rsid w:val="0031301F"/>
    <w:rsid w:val="00332F98"/>
    <w:rsid w:val="00341B93"/>
    <w:rsid w:val="00350EBF"/>
    <w:rsid w:val="00357132"/>
    <w:rsid w:val="0035795C"/>
    <w:rsid w:val="00372635"/>
    <w:rsid w:val="003B18E8"/>
    <w:rsid w:val="003D0B2B"/>
    <w:rsid w:val="003E341B"/>
    <w:rsid w:val="003F475A"/>
    <w:rsid w:val="00410738"/>
    <w:rsid w:val="004303FB"/>
    <w:rsid w:val="0043536A"/>
    <w:rsid w:val="00477D4C"/>
    <w:rsid w:val="004B64AB"/>
    <w:rsid w:val="004E3DC1"/>
    <w:rsid w:val="00500C49"/>
    <w:rsid w:val="00506D7F"/>
    <w:rsid w:val="005142A9"/>
    <w:rsid w:val="005239E4"/>
    <w:rsid w:val="00570969"/>
    <w:rsid w:val="00573E3C"/>
    <w:rsid w:val="00581AB1"/>
    <w:rsid w:val="00590058"/>
    <w:rsid w:val="005A7F10"/>
    <w:rsid w:val="00622870"/>
    <w:rsid w:val="0063405F"/>
    <w:rsid w:val="00643B84"/>
    <w:rsid w:val="00657620"/>
    <w:rsid w:val="00663E60"/>
    <w:rsid w:val="00677483"/>
    <w:rsid w:val="00695743"/>
    <w:rsid w:val="006964CF"/>
    <w:rsid w:val="006A1083"/>
    <w:rsid w:val="006C1867"/>
    <w:rsid w:val="006E1A3A"/>
    <w:rsid w:val="006E3966"/>
    <w:rsid w:val="00700852"/>
    <w:rsid w:val="007025E4"/>
    <w:rsid w:val="007111F4"/>
    <w:rsid w:val="00737A4D"/>
    <w:rsid w:val="007510F2"/>
    <w:rsid w:val="00756B8E"/>
    <w:rsid w:val="0077515F"/>
    <w:rsid w:val="007853F7"/>
    <w:rsid w:val="007927F8"/>
    <w:rsid w:val="00795BAE"/>
    <w:rsid w:val="007B3B2B"/>
    <w:rsid w:val="007C4F19"/>
    <w:rsid w:val="007C7592"/>
    <w:rsid w:val="00823589"/>
    <w:rsid w:val="00845138"/>
    <w:rsid w:val="00857290"/>
    <w:rsid w:val="00857458"/>
    <w:rsid w:val="0086617D"/>
    <w:rsid w:val="0088240E"/>
    <w:rsid w:val="00884A2E"/>
    <w:rsid w:val="008B2E14"/>
    <w:rsid w:val="008B36EA"/>
    <w:rsid w:val="008D4E88"/>
    <w:rsid w:val="008E6396"/>
    <w:rsid w:val="00905063"/>
    <w:rsid w:val="00905B88"/>
    <w:rsid w:val="00916261"/>
    <w:rsid w:val="009431DF"/>
    <w:rsid w:val="009635F3"/>
    <w:rsid w:val="009C04CF"/>
    <w:rsid w:val="009E7381"/>
    <w:rsid w:val="00A079EE"/>
    <w:rsid w:val="00A24B3A"/>
    <w:rsid w:val="00A33BCD"/>
    <w:rsid w:val="00A44079"/>
    <w:rsid w:val="00A61000"/>
    <w:rsid w:val="00A7625C"/>
    <w:rsid w:val="00AA72F4"/>
    <w:rsid w:val="00AC0AB9"/>
    <w:rsid w:val="00B132DE"/>
    <w:rsid w:val="00B26A9E"/>
    <w:rsid w:val="00B372F3"/>
    <w:rsid w:val="00B45DCE"/>
    <w:rsid w:val="00B57EB5"/>
    <w:rsid w:val="00BB4B48"/>
    <w:rsid w:val="00BC3E3B"/>
    <w:rsid w:val="00BC5625"/>
    <w:rsid w:val="00BF47AE"/>
    <w:rsid w:val="00C0439E"/>
    <w:rsid w:val="00C04767"/>
    <w:rsid w:val="00C16285"/>
    <w:rsid w:val="00C91BFA"/>
    <w:rsid w:val="00CA6B33"/>
    <w:rsid w:val="00CD3E56"/>
    <w:rsid w:val="00CF46EC"/>
    <w:rsid w:val="00CF7905"/>
    <w:rsid w:val="00D30C0A"/>
    <w:rsid w:val="00D604F5"/>
    <w:rsid w:val="00D810AC"/>
    <w:rsid w:val="00DB3389"/>
    <w:rsid w:val="00DF2A7D"/>
    <w:rsid w:val="00DF7B14"/>
    <w:rsid w:val="00E00711"/>
    <w:rsid w:val="00E45535"/>
    <w:rsid w:val="00E55DB1"/>
    <w:rsid w:val="00E62F42"/>
    <w:rsid w:val="00E975D2"/>
    <w:rsid w:val="00EC6140"/>
    <w:rsid w:val="00EE54D5"/>
    <w:rsid w:val="00F47575"/>
    <w:rsid w:val="00F514FE"/>
    <w:rsid w:val="00F7411C"/>
    <w:rsid w:val="00F85D01"/>
    <w:rsid w:val="00FB0218"/>
    <w:rsid w:val="00FE54E4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64A83"/>
  <w15:docId w15:val="{F3047D6C-7C64-4136-9B91-B4F1F153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5682887058499FB9BE560418831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3E38-583D-40E5-95BA-986E00E42F30}"/>
      </w:docPartPr>
      <w:docPartBody>
        <w:p w:rsidR="00B47432" w:rsidRDefault="00C0441D">
          <w:pPr>
            <w:pStyle w:val="8C5682887058499FB9BE56041883111B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6B3D3718E455F86ED8CBE7678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B0A43-1555-4CF7-92BA-98461E6B5F59}"/>
      </w:docPartPr>
      <w:docPartBody>
        <w:p w:rsidR="00B47432" w:rsidRDefault="00C0441D">
          <w:pPr>
            <w:pStyle w:val="6806B3D3718E455F86ED8CBE76781049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32"/>
    <w:rsid w:val="002E723A"/>
    <w:rsid w:val="0035795C"/>
    <w:rsid w:val="005373C2"/>
    <w:rsid w:val="00585337"/>
    <w:rsid w:val="00B132DE"/>
    <w:rsid w:val="00B47432"/>
    <w:rsid w:val="00C0441D"/>
    <w:rsid w:val="00C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5682887058499FB9BE56041883111B">
    <w:name w:val="8C5682887058499FB9BE56041883111B"/>
  </w:style>
  <w:style w:type="paragraph" w:customStyle="1" w:styleId="6806B3D3718E455F86ED8CBE76781049">
    <w:name w:val="6806B3D3718E455F86ED8CBE76781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859A53B754E4E8829F8F8E9F2D454" ma:contentTypeVersion="6" ma:contentTypeDescription="Create a new document." ma:contentTypeScope="" ma:versionID="528d754f45d1a8ffeb4d2c6e32d62b2a">
  <xsd:schema xmlns:xsd="http://www.w3.org/2001/XMLSchema" xmlns:xs="http://www.w3.org/2001/XMLSchema" xmlns:p="http://schemas.microsoft.com/office/2006/metadata/properties" xmlns:ns3="c0ce8dcc-211a-43a8-b366-efa74e5a98ad" targetNamespace="http://schemas.microsoft.com/office/2006/metadata/properties" ma:root="true" ma:fieldsID="6fa0110e003891806124126c90dd445e" ns3:_="">
    <xsd:import namespace="c0ce8dcc-211a-43a8-b366-efa74e5a98a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8dcc-211a-43a8-b366-efa74e5a98a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e8dcc-211a-43a8-b366-efa74e5a98ad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29D37-97F3-4F26-81D6-3EFB7028A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e8dcc-211a-43a8-b366-efa74e5a9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174D9-B459-4721-B402-7D7D8724A9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498305-BB6B-4A0B-BCD3-DBC8C9ED5A3C}">
  <ds:schemaRefs>
    <ds:schemaRef ds:uri="http://schemas.microsoft.com/office/2006/metadata/properties"/>
    <ds:schemaRef ds:uri="http://schemas.microsoft.com/office/infopath/2007/PartnerControls"/>
    <ds:schemaRef ds:uri="c0ce8dcc-211a-43a8-b366-efa74e5a98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Driver declaration FM020-R5-0.dotx : GLOBAL_VERSION=1.17 : GLOBAL_DATE=28 September 2022</vt:lpstr>
    </vt:vector>
  </TitlesOfParts>
  <Company>HR Wallingford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Driver declaration FM020-R5-0.dotx : GLOBAL_VERSION=1.17 : GLOBAL_DATE=28 September 2022</dc:title>
  <dc:creator>David Hardman</dc:creator>
  <dc:description>Document last saved:_x000d_
User: hls (EINICH)_x000d_
When: Wed 15 February 2023 10:19</dc:description>
  <cp:lastModifiedBy>Sharon Draper</cp:lastModifiedBy>
  <cp:revision>3</cp:revision>
  <cp:lastPrinted>2016-09-12T14:00:00Z</cp:lastPrinted>
  <dcterms:created xsi:type="dcterms:W3CDTF">2025-04-10T16:31:00Z</dcterms:created>
  <dcterms:modified xsi:type="dcterms:W3CDTF">2025-04-15T15:03:00Z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0x010100CC1859A53B754E4E8829F8F8E9F2D454</vt:lpwstr>
  </property>
</Properties>
</file>